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2014954497"/>
        <w:docPartObj>
          <w:docPartGallery w:val="Cover Pages"/>
          <w:docPartUnique/>
        </w:docPartObj>
      </w:sdtPr>
      <w:sdtEndPr>
        <w:rPr>
          <w:rFonts w:ascii="Calibri" w:eastAsia="Calibri" w:hAnsi="Calibri" w:cs="Calibri"/>
          <w:color w:val="000000" w:themeColor="text1"/>
          <w:sz w:val="22"/>
          <w:szCs w:val="22"/>
        </w:rPr>
      </w:sdtEndPr>
      <w:sdtContent>
        <w:p w14:paraId="11844951" w14:textId="06EC50EA" w:rsidR="00EA6BAC" w:rsidRPr="00C80846" w:rsidRDefault="00FE5BB1" w:rsidP="00C80846">
          <w:pPr>
            <w:ind w:left="-1134" w:right="-1114"/>
          </w:pP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2336" behindDoc="0" locked="0" layoutInCell="1" allowOverlap="1" wp14:anchorId="7FC7A9AA" wp14:editId="625D8527">
                    <wp:simplePos x="0" y="0"/>
                    <wp:positionH relativeFrom="margin">
                      <wp:posOffset>97790</wp:posOffset>
                    </wp:positionH>
                    <wp:positionV relativeFrom="page">
                      <wp:posOffset>5770880</wp:posOffset>
                    </wp:positionV>
                    <wp:extent cx="6670040" cy="6720840"/>
                    <wp:effectExtent l="0" t="0" r="0" b="0"/>
                    <wp:wrapSquare wrapText="bothSides"/>
                    <wp:docPr id="131" name="Text Box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7004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238CEB" w14:textId="65D4757D" w:rsidR="00EA6BAC" w:rsidRPr="00EC6F9E" w:rsidRDefault="00733BF8" w:rsidP="00FE5BB1">
                                <w:pPr>
                                  <w:pStyle w:val="Title"/>
                                </w:pPr>
                                <w:sdt>
                                  <w:sdtPr>
                                    <w:alias w:val="Title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4B3FCC" w:rsidRPr="00EC6F9E">
                                      <w:t>RPL Applicant Evidence Form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7FC7A9A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2" o:spid="_x0000_s1026" type="#_x0000_t202" style="position:absolute;left:0;text-align:left;margin-left:7.7pt;margin-top:454.4pt;width:525.2pt;height:529.2pt;z-index:251662336;visibility:visible;mso-wrap-style:square;mso-width-percent:0;mso-height-percent:35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+vQXgIAAC4FAAAOAAAAZHJzL2Uyb0RvYy54bWysVMFu2zAMvQ/YPwi6r3a7LS2COkXWosOA&#10;oi3WDjsrstQYk0WNYmJnXz9KtpOi26XDLjItUk/k46POL/rWia3B2ICv5PFRKYXxGurGP1Xy2+P1&#10;uzMpIilfKwfeVHJnorxYvH1z3oW5OYE1uNqgYBAf512o5JoozIsi6rVpVTyCYDw7LWCriH/xqahR&#10;dYzeuuKkLGdFB1gHBG1i5N2rwSkXGd9ao+nO2mhIuEpybpRXzOsqrcXiXM2fUIV1o8c01D9k0arG&#10;86V7qCtFSmyw+QOqbTRCBEtHGtoCrG20yTVwNcfli2oe1iqYXAuTE8Oepvj/YPXt9iHco6D+E/Tc&#10;wERIF+I88maqp7fYpi9nKtjPFO72tJmehObN2ey0LD+wS7NvdnpSnvEP4xSH4wEjfTbQimRUErkv&#10;mS61vYk0hE4h6TYP141zuTfOi45R338s84G9h8GdT7Emd3mEOaSeLdo5k2Kc/2qsaOpcQdrI+jKX&#10;DsVWsTKU1sZTLj7jcnSKspzEaw6O8YesXnN4qGO6GTztD7eNB8zVv0i7/jGlbId45vxZ3cmkftWP&#10;LV1BveNOIwxDEIO+brgbNyrSvUJWPXeQJ5nueLEOmHUYLSnWgL/+tp/iWYzslaLjKapk/LlRaKRw&#10;XzzLNI3cZOBkrCbDb9pLYPqP+Y0IOpt8AMlNpkVov/OAL9Mt7FJe812VpMm8pGGW+YHQZrnMQTxY&#10;QdGNfwg6QaduJG099t8VhlGAxNq9hWm+1PyFDofYLJSw3BCrMYs0ETqwOBLNQ5llPj4gaeqf/+eo&#10;wzO3+A0AAP//AwBQSwMEFAAGAAgAAAAhAL0OGeDgAAAADAEAAA8AAABkcnMvZG93bnJldi54bWxM&#10;j8FOwzAQRO9I/IO1SNyoTSBpG+JUgASiUi+kXLi58RIHYjvYbhv+nu0JbjPap9mZajXZgR0wxN47&#10;CdczAQxd63XvOglv26erBbCYlNNq8A4l/GCEVX1+VqlS+6N7xUOTOkYhLpZKgklpLDmPrUGr4syP&#10;6Oj24YNViWzouA7qSOF24JkQBbeqd/TBqBEfDbZfzd5KeL8JnTYmf/jM1hvcqJf+ef3dSHl5Md3f&#10;AUs4pT8YTvWpOtTUaef3Tkc2kM9viZSwFAuacAJEkZPakVoW8wx4XfH/I+pfAAAA//8DAFBLAQIt&#10;ABQABgAIAAAAIQC2gziS/gAAAOEBAAATAAAAAAAAAAAAAAAAAAAAAABbQ29udGVudF9UeXBlc10u&#10;eG1sUEsBAi0AFAAGAAgAAAAhADj9If/WAAAAlAEAAAsAAAAAAAAAAAAAAAAALwEAAF9yZWxzLy5y&#10;ZWxzUEsBAi0AFAAGAAgAAAAhABPb69BeAgAALgUAAA4AAAAAAAAAAAAAAAAALgIAAGRycy9lMm9E&#10;b2MueG1sUEsBAi0AFAAGAAgAAAAhAL0OGeDgAAAADAEAAA8AAAAAAAAAAAAAAAAAuAQAAGRycy9k&#10;b3ducmV2LnhtbFBLBQYAAAAABAAEAPMAAADFBQAAAAA=&#10;" filled="f" stroked="f" strokeweight=".5pt">
                    <v:textbox style="mso-fit-shape-to-text:t" inset="0,0,0,0">
                      <w:txbxContent>
                        <w:p w14:paraId="45238CEB" w14:textId="65D4757D" w:rsidR="00EA6BAC" w:rsidRPr="00EC6F9E" w:rsidRDefault="00733BF8" w:rsidP="00FE5BB1">
                          <w:pPr>
                            <w:pStyle w:val="Title"/>
                          </w:pPr>
                          <w:sdt>
                            <w:sdtPr>
                              <w:alias w:val="Title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B3FCC" w:rsidRPr="00EC6F9E">
                                <w:t>RPL Applicant Evidence Form</w:t>
                              </w:r>
                            </w:sdtContent>
                          </w:sdt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23725A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01A5129B" wp14:editId="1BA99A29">
                <wp:simplePos x="0" y="0"/>
                <wp:positionH relativeFrom="page">
                  <wp:align>left</wp:align>
                </wp:positionH>
                <wp:positionV relativeFrom="page">
                  <wp:posOffset>0</wp:posOffset>
                </wp:positionV>
                <wp:extent cx="7568565" cy="10706735"/>
                <wp:effectExtent l="0" t="0" r="0" b="0"/>
                <wp:wrapTopAndBottom/>
                <wp:docPr id="168096984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0969847" name="Picture 1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8565" cy="1070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F31C3A"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26BD26DA" wp14:editId="680A98A9">
                <wp:simplePos x="0" y="0"/>
                <wp:positionH relativeFrom="page">
                  <wp:posOffset>254833</wp:posOffset>
                </wp:positionH>
                <wp:positionV relativeFrom="paragraph">
                  <wp:posOffset>9636271</wp:posOffset>
                </wp:positionV>
                <wp:extent cx="2239010" cy="771525"/>
                <wp:effectExtent l="0" t="0" r="0" b="0"/>
                <wp:wrapTopAndBottom/>
                <wp:docPr id="1607112810" name="Picture 1" descr="A black background with whit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7112810" name="Picture 1" descr="A black background with white text&#10;&#10;AI-generated content may be incorrect."/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901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A6BAC">
            <w:rPr>
              <w:rFonts w:ascii="Calibri" w:eastAsia="Calibri" w:hAnsi="Calibri" w:cs="Calibri"/>
              <w:color w:val="000000" w:themeColor="text1"/>
              <w:sz w:val="22"/>
              <w:szCs w:val="22"/>
            </w:rPr>
            <w:br w:type="page"/>
          </w:r>
        </w:p>
      </w:sdtContent>
    </w:sdt>
    <w:p w14:paraId="652BB8B1" w14:textId="59D312C7" w:rsidR="00837FCF" w:rsidRPr="00D94D38" w:rsidRDefault="40FF719E" w:rsidP="00C759CB">
      <w:pPr>
        <w:pStyle w:val="Heading1"/>
      </w:pPr>
      <w:r w:rsidRPr="00D94D38">
        <w:lastRenderedPageBreak/>
        <w:t>RPL Applicant Evidence Form</w:t>
      </w:r>
      <w:r w:rsidR="00C11013" w:rsidRPr="00D94D38">
        <w:t xml:space="preserve"> </w:t>
      </w:r>
    </w:p>
    <w:p w14:paraId="4271FBF1" w14:textId="7EC8A156" w:rsidR="00C11013" w:rsidRDefault="00C11013" w:rsidP="434AA86B">
      <w:pPr>
        <w:rPr>
          <w:sz w:val="28"/>
          <w:szCs w:val="28"/>
        </w:rPr>
      </w:pPr>
    </w:p>
    <w:p w14:paraId="484ABC17" w14:textId="6BBD78EC" w:rsidR="786B0B5F" w:rsidRDefault="00984706" w:rsidP="1EE3576D">
      <w:pPr>
        <w:spacing w:line="259" w:lineRule="auto"/>
        <w:jc w:val="both"/>
      </w:pPr>
      <w:r>
        <w:t>Based on the portfolio of prior learning experience you may have already submitted, you</w:t>
      </w:r>
      <w:r w:rsidR="786B0B5F">
        <w:t xml:space="preserve"> may </w:t>
      </w:r>
      <w:r>
        <w:t xml:space="preserve">be </w:t>
      </w:r>
      <w:r w:rsidR="786B0B5F">
        <w:t>invite</w:t>
      </w:r>
      <w:r>
        <w:t>d</w:t>
      </w:r>
      <w:r w:rsidR="786B0B5F">
        <w:t xml:space="preserve"> to complete an RPL Applicant Evidence form.  If </w:t>
      </w:r>
      <w:r w:rsidR="7A1D07DE">
        <w:t>requi</w:t>
      </w:r>
      <w:r>
        <w:t>r</w:t>
      </w:r>
      <w:r w:rsidR="7A1D07DE">
        <w:t xml:space="preserve">ed to </w:t>
      </w:r>
      <w:r>
        <w:t>complete this form</w:t>
      </w:r>
      <w:r w:rsidR="7A1D07DE">
        <w:t xml:space="preserve">, you will be asked to outline </w:t>
      </w:r>
      <w:r w:rsidR="00C11013">
        <w:t xml:space="preserve">prior </w:t>
      </w:r>
      <w:r w:rsidR="00C11013" w:rsidRPr="1EE3576D">
        <w:rPr>
          <w:b/>
          <w:bCs/>
        </w:rPr>
        <w:t xml:space="preserve">academic </w:t>
      </w:r>
      <w:r w:rsidR="0040408A" w:rsidRPr="1EE3576D">
        <w:rPr>
          <w:b/>
          <w:bCs/>
        </w:rPr>
        <w:t>(</w:t>
      </w:r>
      <w:r w:rsidR="004A5929" w:rsidRPr="1EE3576D">
        <w:rPr>
          <w:b/>
          <w:bCs/>
        </w:rPr>
        <w:t xml:space="preserve">formal learning) </w:t>
      </w:r>
      <w:r w:rsidR="00C11013" w:rsidRPr="1EE3576D">
        <w:rPr>
          <w:b/>
          <w:bCs/>
        </w:rPr>
        <w:t>or experiential evidence</w:t>
      </w:r>
      <w:r w:rsidR="00C11013">
        <w:t xml:space="preserve"> </w:t>
      </w:r>
      <w:r w:rsidR="004A5929" w:rsidRPr="1EE3576D">
        <w:rPr>
          <w:b/>
          <w:bCs/>
        </w:rPr>
        <w:t>(non-formal and informal learning)</w:t>
      </w:r>
      <w:r w:rsidR="004A5929">
        <w:t xml:space="preserve"> </w:t>
      </w:r>
      <w:r w:rsidR="00C11013">
        <w:t xml:space="preserve">of knowledge, skills, </w:t>
      </w:r>
      <w:r w:rsidR="59C10A22">
        <w:t>and competence</w:t>
      </w:r>
      <w:r w:rsidR="00C11013">
        <w:t xml:space="preserve"> that may be relevant or related to </w:t>
      </w:r>
      <w:r>
        <w:t xml:space="preserve">the </w:t>
      </w:r>
      <w:r w:rsidR="2F2CA5AE">
        <w:t xml:space="preserve">specific course or programme </w:t>
      </w:r>
      <w:r>
        <w:t>you are applying for</w:t>
      </w:r>
      <w:r w:rsidR="2F2CA5AE">
        <w:t>.</w:t>
      </w:r>
    </w:p>
    <w:p w14:paraId="1CD70FBC" w14:textId="01836C41" w:rsidR="00C11013" w:rsidRDefault="00C11013"/>
    <w:p w14:paraId="5193A046" w14:textId="277CAE8C" w:rsidR="4826B3A1" w:rsidRDefault="4826B3A1" w:rsidP="1EE3576D">
      <w:pPr>
        <w:jc w:val="both"/>
      </w:pPr>
      <w:r>
        <w:t xml:space="preserve">The table below is a guide to </w:t>
      </w:r>
      <w:r w:rsidR="00984706">
        <w:t xml:space="preserve">the information you may need to provide </w:t>
      </w:r>
      <w:r>
        <w:t xml:space="preserve">regarding the general criteria of Knowledge and Competence. As an applicant, </w:t>
      </w:r>
      <w:r w:rsidR="0E66A162">
        <w:t>try</w:t>
      </w:r>
      <w:r>
        <w:t xml:space="preserve"> to addre</w:t>
      </w:r>
      <w:r w:rsidR="293AE0CF">
        <w:t>ss the criteria</w:t>
      </w:r>
      <w:r w:rsidR="6E79B637">
        <w:t xml:space="preserve"> as </w:t>
      </w:r>
      <w:r w:rsidR="00984706">
        <w:t>comprehensively as possible</w:t>
      </w:r>
      <w:r w:rsidR="293AE0CF">
        <w:t xml:space="preserve"> with reference to your formal, non-formal and informal learning experiences. Try to be</w:t>
      </w:r>
      <w:r w:rsidR="00984706">
        <w:t xml:space="preserve"> </w:t>
      </w:r>
      <w:r w:rsidR="293AE0CF">
        <w:t>specific and succinct</w:t>
      </w:r>
      <w:r w:rsidR="6523C323">
        <w:t xml:space="preserve">, </w:t>
      </w:r>
      <w:r w:rsidR="00984706">
        <w:t>and</w:t>
      </w:r>
      <w:r w:rsidR="6523C323">
        <w:t xml:space="preserve"> include dates/times/locations of achievement as applicable. </w:t>
      </w:r>
    </w:p>
    <w:p w14:paraId="534931E1" w14:textId="42CA19EB" w:rsidR="009D290B" w:rsidRDefault="009D290B" w:rsidP="1EE3576D"/>
    <w:tbl>
      <w:tblPr>
        <w:tblStyle w:val="GridTable1Light-Accent1"/>
        <w:tblW w:w="9604" w:type="dxa"/>
        <w:tblLayout w:type="fixed"/>
        <w:tblLook w:val="04A0" w:firstRow="1" w:lastRow="0" w:firstColumn="1" w:lastColumn="0" w:noHBand="0" w:noVBand="1"/>
      </w:tblPr>
      <w:tblGrid>
        <w:gridCol w:w="2830"/>
        <w:gridCol w:w="3258"/>
        <w:gridCol w:w="3516"/>
      </w:tblGrid>
      <w:tr w:rsidR="00F816A2" w:rsidRPr="00F816A2" w14:paraId="20AD305C" w14:textId="77777777" w:rsidTr="00F61A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DEEAF6" w:themeFill="accent5" w:themeFillTint="33"/>
          </w:tcPr>
          <w:p w14:paraId="015A7C4D" w14:textId="2B27C099" w:rsidR="5AD986D8" w:rsidRPr="00F816A2" w:rsidRDefault="5AD986D8" w:rsidP="5AD986D8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F816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Criteria</w:t>
            </w:r>
          </w:p>
        </w:tc>
        <w:tc>
          <w:tcPr>
            <w:tcW w:w="3258" w:type="dxa"/>
            <w:shd w:val="clear" w:color="auto" w:fill="DEEAF6" w:themeFill="accent5" w:themeFillTint="33"/>
          </w:tcPr>
          <w:p w14:paraId="2CF6DA96" w14:textId="22D0AACC" w:rsidR="5AD986D8" w:rsidRPr="00F816A2" w:rsidRDefault="5AD986D8" w:rsidP="5AD986D8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F816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Description</w:t>
            </w:r>
          </w:p>
        </w:tc>
        <w:tc>
          <w:tcPr>
            <w:tcW w:w="3516" w:type="dxa"/>
            <w:shd w:val="clear" w:color="auto" w:fill="DEEAF6" w:themeFill="accent5" w:themeFillTint="33"/>
          </w:tcPr>
          <w:p w14:paraId="1ADCF1A3" w14:textId="7C4915AC" w:rsidR="5AD986D8" w:rsidRPr="00F816A2" w:rsidRDefault="0D2FF686" w:rsidP="1EE3576D">
            <w:pPr>
              <w:spacing w:before="120" w:after="12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816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RPL Evidence</w:t>
            </w:r>
          </w:p>
        </w:tc>
      </w:tr>
      <w:tr w:rsidR="5AD986D8" w14:paraId="307A9155" w14:textId="77777777" w:rsidTr="00F816A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DEEAF6" w:themeFill="accent5" w:themeFillTint="33"/>
          </w:tcPr>
          <w:p w14:paraId="18931E88" w14:textId="15FA13D9" w:rsidR="5AD986D8" w:rsidRDefault="5AD986D8" w:rsidP="5AD986D8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AD986D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Knowledge – breadth</w:t>
            </w:r>
          </w:p>
        </w:tc>
        <w:tc>
          <w:tcPr>
            <w:tcW w:w="3258" w:type="dxa"/>
          </w:tcPr>
          <w:p w14:paraId="15CC749C" w14:textId="423CC331" w:rsidR="5AD986D8" w:rsidRDefault="5AD986D8" w:rsidP="5AD986D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AD986D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An understanding of the theory, concepts and methods pertaining to a field (or fields) of learning</w:t>
            </w:r>
          </w:p>
        </w:tc>
        <w:tc>
          <w:tcPr>
            <w:tcW w:w="3516" w:type="dxa"/>
          </w:tcPr>
          <w:p w14:paraId="73EACA3B" w14:textId="6163419C" w:rsidR="5AD986D8" w:rsidRPr="00D94D38" w:rsidRDefault="5AD986D8" w:rsidP="00D94D3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</w:p>
        </w:tc>
      </w:tr>
      <w:tr w:rsidR="5AD986D8" w14:paraId="69DD51F2" w14:textId="77777777" w:rsidTr="00F816A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DEEAF6" w:themeFill="accent5" w:themeFillTint="33"/>
          </w:tcPr>
          <w:p w14:paraId="46C470F5" w14:textId="39DB52F4" w:rsidR="5AD986D8" w:rsidRDefault="5AD986D8" w:rsidP="5AD986D8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AD986D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Knowledge – kind</w:t>
            </w:r>
          </w:p>
        </w:tc>
        <w:tc>
          <w:tcPr>
            <w:tcW w:w="3258" w:type="dxa"/>
          </w:tcPr>
          <w:p w14:paraId="2513164D" w14:textId="3E69A23C" w:rsidR="5AD986D8" w:rsidRDefault="5AD986D8" w:rsidP="5AD986D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AD986D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Detailed knowledge and understanding in one or more specialised areas, some of it at the current boundaries of the field(s)</w:t>
            </w:r>
          </w:p>
        </w:tc>
        <w:tc>
          <w:tcPr>
            <w:tcW w:w="3516" w:type="dxa"/>
          </w:tcPr>
          <w:p w14:paraId="13DF8C09" w14:textId="2BD9101D" w:rsidR="5AD986D8" w:rsidRPr="00D94D38" w:rsidRDefault="5AD986D8" w:rsidP="00D94D3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</w:p>
        </w:tc>
      </w:tr>
      <w:tr w:rsidR="5AD986D8" w14:paraId="4450A63C" w14:textId="77777777" w:rsidTr="00F816A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DEEAF6" w:themeFill="accent5" w:themeFillTint="33"/>
          </w:tcPr>
          <w:p w14:paraId="3250D626" w14:textId="734C410A" w:rsidR="5AD986D8" w:rsidRDefault="5AD986D8" w:rsidP="5AD986D8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AD986D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Know-how and skill-range</w:t>
            </w:r>
          </w:p>
        </w:tc>
        <w:tc>
          <w:tcPr>
            <w:tcW w:w="3258" w:type="dxa"/>
          </w:tcPr>
          <w:p w14:paraId="3A695DD5" w14:textId="2E80B49C" w:rsidR="5AD986D8" w:rsidRDefault="5AD986D8" w:rsidP="5AD986D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AD986D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Demonstrate mastery of a complex and specialised area of skills and tools; use and modify advanced skills and tools to conduct closely guided research, professional or advanced technical activity</w:t>
            </w:r>
          </w:p>
        </w:tc>
        <w:tc>
          <w:tcPr>
            <w:tcW w:w="3516" w:type="dxa"/>
          </w:tcPr>
          <w:p w14:paraId="23EB7A6F" w14:textId="0C340721" w:rsidR="5AD986D8" w:rsidRPr="00D94D38" w:rsidRDefault="5AD986D8" w:rsidP="00D94D3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</w:p>
        </w:tc>
      </w:tr>
      <w:tr w:rsidR="5AD986D8" w14:paraId="65D06090" w14:textId="77777777" w:rsidTr="00F816A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DEEAF6" w:themeFill="accent5" w:themeFillTint="33"/>
          </w:tcPr>
          <w:p w14:paraId="03AE772A" w14:textId="40A593E5" w:rsidR="5AD986D8" w:rsidRDefault="5AD986D8" w:rsidP="5AD986D8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AD986D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Know-how and skill-selectivity</w:t>
            </w:r>
          </w:p>
        </w:tc>
        <w:tc>
          <w:tcPr>
            <w:tcW w:w="3258" w:type="dxa"/>
          </w:tcPr>
          <w:p w14:paraId="32BAE12D" w14:textId="3C017D8F" w:rsidR="5AD986D8" w:rsidRDefault="5AD986D8" w:rsidP="5AD986D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AD986D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Exercise appropriate judgement in a number of complex planning, design, technical and/ or management functions related to products, services, operations or processes, including resourcing</w:t>
            </w:r>
          </w:p>
        </w:tc>
        <w:tc>
          <w:tcPr>
            <w:tcW w:w="3516" w:type="dxa"/>
          </w:tcPr>
          <w:p w14:paraId="01D6F3D7" w14:textId="7CA07874" w:rsidR="5AD986D8" w:rsidRPr="00D94D38" w:rsidRDefault="5AD986D8" w:rsidP="00D94D3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</w:p>
        </w:tc>
      </w:tr>
      <w:tr w:rsidR="5AD986D8" w14:paraId="35E14D29" w14:textId="77777777" w:rsidTr="00F816A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DEEAF6" w:themeFill="accent5" w:themeFillTint="33"/>
          </w:tcPr>
          <w:p w14:paraId="7944A134" w14:textId="35101BE9" w:rsidR="5AD986D8" w:rsidRDefault="5AD986D8" w:rsidP="5AD986D8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AD986D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Competence – context</w:t>
            </w:r>
          </w:p>
        </w:tc>
        <w:tc>
          <w:tcPr>
            <w:tcW w:w="3258" w:type="dxa"/>
          </w:tcPr>
          <w:p w14:paraId="24A55ECE" w14:textId="5E76CEF9" w:rsidR="5AD986D8" w:rsidRDefault="5AD986D8" w:rsidP="5AD986D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AD986D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Use advanced skills to conduct research, or advanced technical or professional activity, accepting accountability for all related decision making; transfer and apply diagnostic and creative skills in a range of contexts</w:t>
            </w:r>
          </w:p>
        </w:tc>
        <w:tc>
          <w:tcPr>
            <w:tcW w:w="3516" w:type="dxa"/>
          </w:tcPr>
          <w:p w14:paraId="0271E5A1" w14:textId="4D53AB33" w:rsidR="5AD986D8" w:rsidRPr="00D94D38" w:rsidRDefault="5AD986D8" w:rsidP="00D94D3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</w:p>
        </w:tc>
      </w:tr>
      <w:tr w:rsidR="5AD986D8" w14:paraId="0E3CDDBC" w14:textId="77777777" w:rsidTr="00F816A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DEEAF6" w:themeFill="accent5" w:themeFillTint="33"/>
          </w:tcPr>
          <w:p w14:paraId="0A913EED" w14:textId="16FA00DC" w:rsidR="5AD986D8" w:rsidRDefault="5AD986D8" w:rsidP="5AD986D8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AD986D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Competence – role</w:t>
            </w:r>
          </w:p>
        </w:tc>
        <w:tc>
          <w:tcPr>
            <w:tcW w:w="3258" w:type="dxa"/>
          </w:tcPr>
          <w:p w14:paraId="2C4BC4B6" w14:textId="26231430" w:rsidR="5AD986D8" w:rsidRDefault="5AD986D8" w:rsidP="5AD986D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AD986D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Act effectively under guidance in a peer relationship with qualified practitioners; lead multiple, complex and heterogeneous groups</w:t>
            </w:r>
          </w:p>
        </w:tc>
        <w:tc>
          <w:tcPr>
            <w:tcW w:w="3516" w:type="dxa"/>
          </w:tcPr>
          <w:p w14:paraId="579BEBE6" w14:textId="3B69BE30" w:rsidR="5AD986D8" w:rsidRPr="00D94D38" w:rsidRDefault="5AD986D8" w:rsidP="00D94D3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</w:p>
        </w:tc>
      </w:tr>
      <w:tr w:rsidR="5AD986D8" w14:paraId="4B7D4BE1" w14:textId="77777777" w:rsidTr="00F816A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DEEAF6" w:themeFill="accent5" w:themeFillTint="33"/>
          </w:tcPr>
          <w:p w14:paraId="3FD8F322" w14:textId="4F5F6CA5" w:rsidR="5AD986D8" w:rsidRDefault="5AD986D8" w:rsidP="5AD986D8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AD986D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Competence – learning to learn</w:t>
            </w:r>
          </w:p>
        </w:tc>
        <w:tc>
          <w:tcPr>
            <w:tcW w:w="3258" w:type="dxa"/>
          </w:tcPr>
          <w:p w14:paraId="1F3EC5F2" w14:textId="5EEDE367" w:rsidR="5AD986D8" w:rsidRDefault="5AD986D8" w:rsidP="5AD986D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AD986D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Learn to act in variable and unfamiliar learning contexts; learn to manage learning tasks independently, professionally and ethically</w:t>
            </w:r>
          </w:p>
        </w:tc>
        <w:tc>
          <w:tcPr>
            <w:tcW w:w="3516" w:type="dxa"/>
          </w:tcPr>
          <w:p w14:paraId="5C6DAADD" w14:textId="63FD88ED" w:rsidR="5AD986D8" w:rsidRPr="00D94D38" w:rsidRDefault="5AD986D8" w:rsidP="00D94D3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</w:p>
        </w:tc>
      </w:tr>
      <w:tr w:rsidR="5AD986D8" w14:paraId="23BDF8CE" w14:textId="77777777" w:rsidTr="00F816A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DEEAF6" w:themeFill="accent5" w:themeFillTint="33"/>
          </w:tcPr>
          <w:p w14:paraId="2C6423F2" w14:textId="59F713CC" w:rsidR="5AD986D8" w:rsidRDefault="5AD986D8" w:rsidP="5AD986D8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AD986D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Competence – insight</w:t>
            </w:r>
          </w:p>
        </w:tc>
        <w:tc>
          <w:tcPr>
            <w:tcW w:w="3258" w:type="dxa"/>
          </w:tcPr>
          <w:p w14:paraId="38230B09" w14:textId="0729AB18" w:rsidR="5AD986D8" w:rsidRDefault="5AD986D8" w:rsidP="5AD986D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AD986D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Express a comprehensive, internalised, personal world view manifesting solidarity with others</w:t>
            </w:r>
          </w:p>
        </w:tc>
        <w:tc>
          <w:tcPr>
            <w:tcW w:w="3516" w:type="dxa"/>
          </w:tcPr>
          <w:p w14:paraId="290D0C79" w14:textId="11EC8918" w:rsidR="5AD986D8" w:rsidRPr="00D94D38" w:rsidRDefault="5AD986D8" w:rsidP="00D94D3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4F5C4DE9" w14:textId="1ACDFBFC" w:rsidR="5AD986D8" w:rsidRDefault="5AD986D8"/>
    <w:sectPr w:rsidR="5AD986D8" w:rsidSect="00F31C3A">
      <w:headerReference w:type="default" r:id="rId13"/>
      <w:footerReference w:type="default" r:id="rId14"/>
      <w:pgSz w:w="11900" w:h="16840"/>
      <w:pgMar w:top="0" w:right="1191" w:bottom="0" w:left="119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98261" w14:textId="77777777" w:rsidR="00775C7F" w:rsidRDefault="00775C7F" w:rsidP="0040408A">
      <w:r>
        <w:separator/>
      </w:r>
    </w:p>
  </w:endnote>
  <w:endnote w:type="continuationSeparator" w:id="0">
    <w:p w14:paraId="69DA1A23" w14:textId="77777777" w:rsidR="00775C7F" w:rsidRDefault="00775C7F" w:rsidP="00404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78938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578434" w14:textId="6988E795" w:rsidR="00733BF8" w:rsidRDefault="00733BF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3052DA" w14:textId="270372CA" w:rsidR="0040408A" w:rsidRPr="004A5929" w:rsidRDefault="0040408A" w:rsidP="1EE3576D">
    <w:pPr>
      <w:pStyle w:val="Footer"/>
      <w:tabs>
        <w:tab w:val="clear" w:pos="9026"/>
        <w:tab w:val="right" w:pos="9498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28828" w14:textId="77777777" w:rsidR="00775C7F" w:rsidRDefault="00775C7F" w:rsidP="0040408A">
      <w:r>
        <w:separator/>
      </w:r>
    </w:p>
  </w:footnote>
  <w:footnote w:type="continuationSeparator" w:id="0">
    <w:p w14:paraId="6C67048E" w14:textId="77777777" w:rsidR="00775C7F" w:rsidRDefault="00775C7F" w:rsidP="00404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70"/>
      <w:gridCol w:w="3170"/>
      <w:gridCol w:w="3170"/>
    </w:tblGrid>
    <w:tr w:rsidR="1EE3576D" w14:paraId="4E724689" w14:textId="77777777" w:rsidTr="1EE3576D">
      <w:trPr>
        <w:trHeight w:val="300"/>
      </w:trPr>
      <w:tc>
        <w:tcPr>
          <w:tcW w:w="3170" w:type="dxa"/>
        </w:tcPr>
        <w:p w14:paraId="60896771" w14:textId="229B8919" w:rsidR="1EE3576D" w:rsidRDefault="1EE3576D" w:rsidP="1EE3576D">
          <w:pPr>
            <w:pStyle w:val="Header"/>
            <w:ind w:left="-115"/>
          </w:pPr>
        </w:p>
      </w:tc>
      <w:tc>
        <w:tcPr>
          <w:tcW w:w="3170" w:type="dxa"/>
        </w:tcPr>
        <w:p w14:paraId="5D3D0FC7" w14:textId="18F0DEB3" w:rsidR="1EE3576D" w:rsidRDefault="1EE3576D" w:rsidP="1EE3576D">
          <w:pPr>
            <w:pStyle w:val="Header"/>
            <w:jc w:val="center"/>
          </w:pPr>
        </w:p>
      </w:tc>
      <w:tc>
        <w:tcPr>
          <w:tcW w:w="3170" w:type="dxa"/>
        </w:tcPr>
        <w:p w14:paraId="39FD78E7" w14:textId="3C2714AF" w:rsidR="1EE3576D" w:rsidRDefault="1EE3576D" w:rsidP="1EE3576D">
          <w:pPr>
            <w:pStyle w:val="Header"/>
            <w:ind w:right="-115"/>
            <w:jc w:val="right"/>
          </w:pPr>
        </w:p>
      </w:tc>
    </w:tr>
  </w:tbl>
  <w:p w14:paraId="32F806F8" w14:textId="4C020CD5" w:rsidR="1EE3576D" w:rsidRDefault="1EE3576D" w:rsidP="1EE357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A577F"/>
    <w:multiLevelType w:val="hybridMultilevel"/>
    <w:tmpl w:val="5A44744E"/>
    <w:lvl w:ilvl="0" w:tplc="D64239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607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013"/>
    <w:rsid w:val="00001C07"/>
    <w:rsid w:val="000A1297"/>
    <w:rsid w:val="000A7BE1"/>
    <w:rsid w:val="000E54CC"/>
    <w:rsid w:val="00120F64"/>
    <w:rsid w:val="001C5303"/>
    <w:rsid w:val="00224C74"/>
    <w:rsid w:val="00230B09"/>
    <w:rsid w:val="0023725A"/>
    <w:rsid w:val="00253771"/>
    <w:rsid w:val="002F5073"/>
    <w:rsid w:val="00325D38"/>
    <w:rsid w:val="00350B26"/>
    <w:rsid w:val="003B1007"/>
    <w:rsid w:val="003C119F"/>
    <w:rsid w:val="003D39C2"/>
    <w:rsid w:val="003E1F4A"/>
    <w:rsid w:val="003F21BB"/>
    <w:rsid w:val="0040408A"/>
    <w:rsid w:val="00427F46"/>
    <w:rsid w:val="004360C1"/>
    <w:rsid w:val="004A5929"/>
    <w:rsid w:val="004B3FCC"/>
    <w:rsid w:val="005218A0"/>
    <w:rsid w:val="00523B02"/>
    <w:rsid w:val="00562CB6"/>
    <w:rsid w:val="0057275D"/>
    <w:rsid w:val="00587B4F"/>
    <w:rsid w:val="005A2BFD"/>
    <w:rsid w:val="00604457"/>
    <w:rsid w:val="006063B5"/>
    <w:rsid w:val="00673932"/>
    <w:rsid w:val="00687092"/>
    <w:rsid w:val="006A0620"/>
    <w:rsid w:val="006D0EA1"/>
    <w:rsid w:val="00714CFE"/>
    <w:rsid w:val="00733BF8"/>
    <w:rsid w:val="007377C8"/>
    <w:rsid w:val="00767587"/>
    <w:rsid w:val="00775C7F"/>
    <w:rsid w:val="008313C1"/>
    <w:rsid w:val="00837FCF"/>
    <w:rsid w:val="00875563"/>
    <w:rsid w:val="008D65CC"/>
    <w:rsid w:val="008E195C"/>
    <w:rsid w:val="0091189E"/>
    <w:rsid w:val="009504AD"/>
    <w:rsid w:val="0096268E"/>
    <w:rsid w:val="00984706"/>
    <w:rsid w:val="009A2A56"/>
    <w:rsid w:val="009D290B"/>
    <w:rsid w:val="009E10B6"/>
    <w:rsid w:val="009F03AF"/>
    <w:rsid w:val="00A1321A"/>
    <w:rsid w:val="00A92099"/>
    <w:rsid w:val="00AE3BBC"/>
    <w:rsid w:val="00B40D00"/>
    <w:rsid w:val="00B427FD"/>
    <w:rsid w:val="00B55FAF"/>
    <w:rsid w:val="00BD6217"/>
    <w:rsid w:val="00C11013"/>
    <w:rsid w:val="00C12751"/>
    <w:rsid w:val="00C12F5C"/>
    <w:rsid w:val="00C54CB5"/>
    <w:rsid w:val="00C61484"/>
    <w:rsid w:val="00C750BB"/>
    <w:rsid w:val="00C759CB"/>
    <w:rsid w:val="00C80846"/>
    <w:rsid w:val="00CB52A6"/>
    <w:rsid w:val="00CC2E4A"/>
    <w:rsid w:val="00CC71C1"/>
    <w:rsid w:val="00CD3690"/>
    <w:rsid w:val="00D92184"/>
    <w:rsid w:val="00D94D38"/>
    <w:rsid w:val="00E4325C"/>
    <w:rsid w:val="00EA6BAC"/>
    <w:rsid w:val="00EC6F9E"/>
    <w:rsid w:val="00F3115A"/>
    <w:rsid w:val="00F31C3A"/>
    <w:rsid w:val="00F61A67"/>
    <w:rsid w:val="00F816A2"/>
    <w:rsid w:val="00F929BF"/>
    <w:rsid w:val="00FB5565"/>
    <w:rsid w:val="00FD34E3"/>
    <w:rsid w:val="00FE5BB1"/>
    <w:rsid w:val="0D0AD312"/>
    <w:rsid w:val="0D2FF686"/>
    <w:rsid w:val="0E66A162"/>
    <w:rsid w:val="1B3BB826"/>
    <w:rsid w:val="1EE3576D"/>
    <w:rsid w:val="21DD458A"/>
    <w:rsid w:val="293AE0CF"/>
    <w:rsid w:val="2F2CA5AE"/>
    <w:rsid w:val="399DAC43"/>
    <w:rsid w:val="3CB23A83"/>
    <w:rsid w:val="404F307E"/>
    <w:rsid w:val="40FF719E"/>
    <w:rsid w:val="434AA86B"/>
    <w:rsid w:val="4826B3A1"/>
    <w:rsid w:val="54EA47CD"/>
    <w:rsid w:val="59C10A22"/>
    <w:rsid w:val="5AD986D8"/>
    <w:rsid w:val="6265DDA6"/>
    <w:rsid w:val="6523C323"/>
    <w:rsid w:val="6CAA5A01"/>
    <w:rsid w:val="6E79B637"/>
    <w:rsid w:val="6F46A2DD"/>
    <w:rsid w:val="786B0B5F"/>
    <w:rsid w:val="789B53BC"/>
    <w:rsid w:val="7A1D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B9300"/>
  <w15:chartTrackingRefBased/>
  <w15:docId w15:val="{79C2155C-9FDD-924D-A23D-38B916B6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59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1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B10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10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10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0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00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D290B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Revision">
    <w:name w:val="Revision"/>
    <w:hidden/>
    <w:uiPriority w:val="99"/>
    <w:semiHidden/>
    <w:rsid w:val="00F3115A"/>
  </w:style>
  <w:style w:type="paragraph" w:styleId="Header">
    <w:name w:val="header"/>
    <w:basedOn w:val="Normal"/>
    <w:link w:val="HeaderChar"/>
    <w:uiPriority w:val="99"/>
    <w:unhideWhenUsed/>
    <w:rsid w:val="004040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408A"/>
  </w:style>
  <w:style w:type="paragraph" w:styleId="Footer">
    <w:name w:val="footer"/>
    <w:basedOn w:val="Normal"/>
    <w:link w:val="FooterChar"/>
    <w:uiPriority w:val="99"/>
    <w:unhideWhenUsed/>
    <w:rsid w:val="004040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08A"/>
  </w:style>
  <w:style w:type="paragraph" w:styleId="NoSpacing">
    <w:name w:val="No Spacing"/>
    <w:link w:val="NoSpacingChar"/>
    <w:uiPriority w:val="1"/>
    <w:qFormat/>
    <w:rsid w:val="00EA6BAC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A6BAC"/>
    <w:rPr>
      <w:rFonts w:eastAsiaTheme="minorEastAsia"/>
      <w:sz w:val="22"/>
      <w:szCs w:val="22"/>
      <w:lang w:val="en-US"/>
    </w:rPr>
  </w:style>
  <w:style w:type="table" w:styleId="GridTable1Light-Accent1">
    <w:name w:val="Grid Table 1 Light Accent 1"/>
    <w:basedOn w:val="TableNormal"/>
    <w:uiPriority w:val="46"/>
    <w:rsid w:val="00767587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le">
    <w:name w:val="Title"/>
    <w:basedOn w:val="Normal"/>
    <w:next w:val="Normal"/>
    <w:link w:val="TitleChar"/>
    <w:uiPriority w:val="10"/>
    <w:qFormat/>
    <w:rsid w:val="00FE5BB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759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61b5ac-9343-473c-9a4a-8b926bb68c7e">
      <Terms xmlns="http://schemas.microsoft.com/office/infopath/2007/PartnerControls"/>
    </lcf76f155ced4ddcb4097134ff3c332f>
    <TaxCatchAll xmlns="5e1f11e3-3540-4a98-9804-4a4800ff0d05" xsi:nil="true"/>
    <Note xmlns="9661b5ac-9343-473c-9a4a-8b926bb68c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E144F26B717429280471BAAF5AA23" ma:contentTypeVersion="19" ma:contentTypeDescription="Create a new document." ma:contentTypeScope="" ma:versionID="f9650d72ff79d093d44aff447177acfe">
  <xsd:schema xmlns:xsd="http://www.w3.org/2001/XMLSchema" xmlns:xs="http://www.w3.org/2001/XMLSchema" xmlns:p="http://schemas.microsoft.com/office/2006/metadata/properties" xmlns:ns2="9661b5ac-9343-473c-9a4a-8b926bb68c7e" xmlns:ns3="5e1f11e3-3540-4a98-9804-4a4800ff0d05" targetNamespace="http://schemas.microsoft.com/office/2006/metadata/properties" ma:root="true" ma:fieldsID="f9f67b40f1345a2503234b0a56e4f628" ns2:_="" ns3:_="">
    <xsd:import namespace="9661b5ac-9343-473c-9a4a-8b926bb68c7e"/>
    <xsd:import namespace="5e1f11e3-3540-4a98-9804-4a4800ff0d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t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1b5ac-9343-473c-9a4a-8b926bb68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" ma:index="25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f11e3-3540-4a98-9804-4a4800ff0d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8779b34-3a11-4be1-b04d-84d907f1f43c}" ma:internalName="TaxCatchAll" ma:showField="CatchAllData" ma:web="5e1f11e3-3540-4a98-9804-4a4800ff0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96ADF9-7C03-4A7C-919A-BD82A93D2986}">
  <ds:schemaRefs>
    <ds:schemaRef ds:uri="http://schemas.microsoft.com/office/2006/metadata/properties"/>
    <ds:schemaRef ds:uri="http://schemas.microsoft.com/office/infopath/2007/PartnerControls"/>
    <ds:schemaRef ds:uri="6bbe2587-ae95-4427-98f1-8deccd793a05"/>
    <ds:schemaRef ds:uri="b83cf9aa-4c46-4f07-8945-b3791d5f8051"/>
  </ds:schemaRefs>
</ds:datastoreItem>
</file>

<file path=customXml/itemProps2.xml><?xml version="1.0" encoding="utf-8"?>
<ds:datastoreItem xmlns:ds="http://schemas.openxmlformats.org/officeDocument/2006/customXml" ds:itemID="{98451539-E86B-49B1-A410-7132D158A9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7BAECA-7612-43EC-A477-1E3FFACDD8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F836C0-FB8C-4F32-9CDF-D2C4E7A74C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RPL Applicant Evidence Form</dc:title>
  <dc:subject/>
  <dc:creator>Brian Lawlor</dc:creator>
  <cp:keywords/>
  <dc:description/>
  <cp:lastModifiedBy>Claire Kehoe</cp:lastModifiedBy>
  <cp:revision>21</cp:revision>
  <dcterms:created xsi:type="dcterms:W3CDTF">2025-04-15T11:32:00Z</dcterms:created>
  <dcterms:modified xsi:type="dcterms:W3CDTF">2025-04-23T10:30:00Z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0x010100CADE144F26B717429280471BAAF5AA23</vt:lpwstr>
  </property>
  <property fmtid="{D5CDD505-2E9C-101B-9397-08002B2CF9AE}" pid="3" name="MediaServiceImageTags">
    <vt:lpwstr/>
  </property>
</Properties>
</file>